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</w:pP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3926840</wp:posOffset>
            </wp:positionH>
            <wp:positionV relativeFrom="paragraph">
              <wp:posOffset>87630</wp:posOffset>
            </wp:positionV>
            <wp:extent cx="977265" cy="981075"/>
            <wp:effectExtent b="0" l="0" r="0" t="0"/>
            <wp:wrapSquare wrapText="bothSides" distB="0" distT="0" distL="0" distR="0"/>
            <wp:docPr id="5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2479675</wp:posOffset>
            </wp:positionH>
            <wp:positionV relativeFrom="paragraph">
              <wp:posOffset>104140</wp:posOffset>
            </wp:positionV>
            <wp:extent cx="826770" cy="980440"/>
            <wp:effectExtent b="0" l="0" r="0" t="0"/>
            <wp:wrapSquare wrapText="bothSides" distB="0" distT="0" distL="0" distR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80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988060</wp:posOffset>
            </wp:positionH>
            <wp:positionV relativeFrom="paragraph">
              <wp:posOffset>53975</wp:posOffset>
            </wp:positionV>
            <wp:extent cx="833755" cy="952500"/>
            <wp:effectExtent b="0" l="0" r="0" t="0"/>
            <wp:wrapSquare wrapText="bothSides" distB="0" distT="0" distL="0" distR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2233612</wp:posOffset>
            </wp:positionH>
            <wp:positionV relativeFrom="paragraph">
              <wp:posOffset>19050</wp:posOffset>
            </wp:positionV>
            <wp:extent cx="1562735" cy="1722755"/>
            <wp:effectExtent b="0" l="0" r="0" t="0"/>
            <wp:wrapSquare wrapText="bothSides" distB="0" distT="0" distL="0" distR="0"/>
            <wp:docPr id="4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8"/>
                    <a:srcRect b="0" l="3830" r="0" t="2192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722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Agility klub Lazany  Vás srdečne pozýva 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oficiálne preteky agility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6119820" cy="2527300"/>
            <wp:effectExtent b="0" l="0" r="0" t="0"/>
            <wp:docPr descr="14339945_617481298414045_750078934_o.jpg" id="3" name="image07.jpg"/>
            <a:graphic>
              <a:graphicData uri="http://schemas.openxmlformats.org/drawingml/2006/picture">
                <pic:pic>
                  <pic:nvPicPr>
                    <pic:cNvPr descr="14339945_617481298414045_750078934_o.jpg" id="0" name="image0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52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sectPr>
          <w:pgSz w:h="16838" w:w="11906"/>
          <w:pgMar w:bottom="1134" w:top="1134" w:left="1134" w:right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Organizátor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AK Lazany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Miesto konania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areál cvičiska AK Lazany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color w:val="878787"/>
          <w:sz w:val="20"/>
          <w:szCs w:val="20"/>
          <w:rtl w:val="0"/>
        </w:rPr>
        <w:t xml:space="preserve">GPS súradnice: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878787"/>
          <w:sz w:val="20"/>
          <w:szCs w:val="20"/>
          <w:rtl w:val="0"/>
        </w:rPr>
        <w:t xml:space="preserve">48° 49' 28.3675826"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878787"/>
          <w:sz w:val="20"/>
          <w:szCs w:val="20"/>
          <w:rtl w:val="0"/>
        </w:rPr>
        <w:t xml:space="preserve">18° 37' 18.3038521"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Dátum konania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16. - 17.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9.2017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Povrch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Rozhodca: v jednaní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Hospitant: Kolevová Margaréta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Garant akcie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Kolevová Martina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Max. počet pretekárov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Podmienky účasti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Preteky sú otvorené pre  všetkých psov nad 18 mesiacov s platným VZ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taktiež pre kategóriu veteránov.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sectPr>
          <w:type w:val="continuous"/>
          <w:pgSz w:h="16838" w:w="11906"/>
          <w:pgMar w:bottom="1134" w:top="1134" w:left="1134" w:right="1134"/>
          <w:cols w:equalWidth="0" w:num="2">
            <w:col w:space="0" w:w="4818.999999999999"/>
            <w:col w:space="0" w:w="4818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left"/>
        <w:sectPr>
          <w:type w:val="continuous"/>
          <w:pgSz w:h="16838" w:w="11906"/>
          <w:pgMar w:bottom="1134" w:top="1134" w:left="1134" w:right="1134"/>
        </w:sect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Program :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Nedeľa 17.9.2017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Sobota 16.9. 2017 :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 – 8,30h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registrácia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8,35h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meranie psov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8,45h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zahájenie pretekov a následne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Open Agility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Open Jumping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VYHODNOTENIE súčtu OPENOV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13,00h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Skúška A1, A2, A3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Skúška A1, A2, A3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Vyhodnotenie Súčtu skúšok za sobotu.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8,30h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Open Jumping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Open Agility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VYHODNOTENIE súčtu  OPENOV za nedeľu a Súčtu Openov za oba dni - Len prvé miesta v každej veľkostnej kategórii a aj v každej veľkostnej kategórii veteránov.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13,00h Skúška A1,A2,A3 každá 1x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Vyhodnotenie  skúšok za nedeľu.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Pohár Hornej Nitry získavajú teda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víťazi 1. miest v súčte všetkých štyroch otvorených behov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 sobota a nedeľa /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v každej výškovej kategórii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aj vo všetkých výškových kategóriach veteránov.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sectPr>
          <w:type w:val="continuous"/>
          <w:pgSz w:h="16838" w:w="11906"/>
          <w:pgMar w:bottom="1134" w:top="1134" w:left="1134" w:right="1134"/>
          <w:cols w:equalWidth="0" w:num="2">
            <w:col w:space="0" w:w="4818.999999999999"/>
            <w:col w:space="0" w:w="4818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Prihlášky: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Štartovné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Veteráni behajú 4 otvorené behy. Štartovné pre veteránov je preto znížené na 18€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Ostatné psíky si okrem otvorených behov môžu zložiť aj 3 skúšky navyše, preto je štartovné pre ,, neveteránov ”  22€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Úhrada výlučne na číslo účtu 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2925914997/ 1100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Tatra banka. Do popisu platby uveďte : Meno pretekára + meno psa + hornanitra.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VS: 1692017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Uzávierka prihlášok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31.8. 2017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Prihlasovanie: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Štartová listina: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Veterinárne podmienky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Pri registrácii je nutné predložiť očkovací preukaz / Pet pass / s platným očkovaním proti besnote, psinke, parvoviróze a odčervením.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Všeobecné ustanovenia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Preteky sú usporiadané podľa pravidiel ASKA. Organizátor si vyhradzuje právo na zmenu programu, rozhodcov a maximálneho počtu pretekárov. Voľné pobehovanie psov nie je povolené / hlavne v blízkosti parkúru /. Za škody spôsobené psom zodpovedá psovod. Štartovné po uzávierke je nevratné.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Protest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Protest je možné podať len písomne a po zaplatení sumy 20€ do oficiálneho ukončenia pretekov.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Služby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Stravovanie v klubovom bufete, alebo blízkej reštaurácii. Vstup voľný.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Parkovanie, stanovanie, sprchy a toalety v areály zdarma.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Kontaktná osoba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Kolevová Martina, č.t: 0905 253121 , tešíme sa na Vás.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134" w:right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jpg"/><Relationship Id="rId5" Type="http://schemas.openxmlformats.org/officeDocument/2006/relationships/image" Target="media/image09.jpg"/><Relationship Id="rId6" Type="http://schemas.openxmlformats.org/officeDocument/2006/relationships/image" Target="media/image02.png"/><Relationship Id="rId7" Type="http://schemas.openxmlformats.org/officeDocument/2006/relationships/image" Target="media/image03.jpg"/><Relationship Id="rId8" Type="http://schemas.openxmlformats.org/officeDocument/2006/relationships/image" Target="media/image08.jpg"/></Relationships>
</file>